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DC8" w:rsidRPr="004B7DC8" w:rsidRDefault="004B7DC8" w:rsidP="004B7DC8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en-AU"/>
        </w:rPr>
      </w:pPr>
      <w:r w:rsidRPr="004B7DC8">
        <w:rPr>
          <w:rFonts w:ascii="Arial" w:eastAsia="Times New Roman" w:hAnsi="Arial" w:cs="Arial"/>
          <w:b/>
          <w:bCs/>
          <w:color w:val="008000"/>
          <w:kern w:val="36"/>
          <w:sz w:val="48"/>
          <w:szCs w:val="48"/>
          <w:lang w:eastAsia="en-AU"/>
        </w:rPr>
        <w:t>The Conscription issue in World War I</w:t>
      </w:r>
    </w:p>
    <w:p w:rsidR="004B7DC8" w:rsidRPr="004B7DC8" w:rsidRDefault="004B7DC8" w:rsidP="004B7DC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color w:val="000000"/>
          <w:sz w:val="12"/>
          <w:szCs w:val="12"/>
          <w:lang w:eastAsia="en-AU"/>
        </w:rPr>
        <w:br/>
      </w: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In this topic, students</w:t>
      </w:r>
    </w:p>
    <w:p w:rsidR="004B7DC8" w:rsidRPr="004B7DC8" w:rsidRDefault="004B7DC8" w:rsidP="004B7DC8">
      <w:pPr>
        <w:numPr>
          <w:ilvl w:val="0"/>
          <w:numId w:val="1"/>
        </w:numPr>
        <w:spacing w:after="100" w:afterAutospacing="1" w:line="240" w:lineRule="auto"/>
        <w:ind w:left="2222" w:hanging="357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explain how and why the conscription debate divided Australian society</w:t>
      </w:r>
    </w:p>
    <w:p w:rsidR="004B7DC8" w:rsidRPr="004B7DC8" w:rsidRDefault="004B7DC8" w:rsidP="004B7DC8">
      <w:pPr>
        <w:spacing w:after="0" w:line="240" w:lineRule="auto"/>
        <w:rPr>
          <w:rFonts w:ascii="Arial" w:eastAsia="Times New Roman" w:hAnsi="Arial" w:cs="Arial"/>
          <w:color w:val="000000"/>
          <w:sz w:val="12"/>
          <w:szCs w:val="12"/>
          <w:lang w:eastAsia="en-AU"/>
        </w:rPr>
      </w:pPr>
      <w:r w:rsidRPr="004B7DC8">
        <w:rPr>
          <w:rFonts w:ascii="Arial" w:eastAsia="Times New Roman" w:hAnsi="Arial" w:cs="Arial"/>
          <w:color w:val="000000"/>
          <w:sz w:val="12"/>
          <w:szCs w:val="12"/>
          <w:lang w:eastAsia="en-AU"/>
        </w:rPr>
        <w:pict>
          <v:rect id="_x0000_i1025" style="width:0;height:1.5pt" o:hralign="center" o:hrstd="t" o:hr="t" fillcolor="gray" stroked="f"/>
        </w:pict>
      </w:r>
    </w:p>
    <w:p w:rsidR="004B7DC8" w:rsidRPr="004B7DC8" w:rsidRDefault="004B7DC8" w:rsidP="004B7DC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color w:val="000000"/>
          <w:sz w:val="12"/>
          <w:szCs w:val="12"/>
          <w:lang w:eastAsia="en-AU"/>
        </w:rPr>
        <w:br/>
      </w:r>
      <w:r w:rsidRPr="004B7DC8">
        <w:rPr>
          <w:rFonts w:ascii="Arial" w:eastAsia="Times New Roman" w:hAnsi="Arial" w:cs="Arial"/>
          <w:b/>
          <w:bCs/>
          <w:color w:val="FF00FF"/>
          <w:sz w:val="20"/>
          <w:szCs w:val="20"/>
          <w:lang w:eastAsia="en-AU"/>
        </w:rPr>
        <w:t>Focus Questions</w:t>
      </w: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:</w:t>
      </w: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4B7DC8" w:rsidRPr="004B7DC8" w:rsidRDefault="004B7DC8" w:rsidP="004B7DC8">
      <w:pPr>
        <w:numPr>
          <w:ilvl w:val="0"/>
          <w:numId w:val="2"/>
        </w:numPr>
        <w:spacing w:after="100" w:afterAutospacing="1" w:line="240" w:lineRule="auto"/>
        <w:ind w:left="2222" w:hanging="357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What is conscription?</w:t>
      </w:r>
    </w:p>
    <w:p w:rsidR="004B7DC8" w:rsidRPr="004B7DC8" w:rsidRDefault="004B7DC8" w:rsidP="004B7DC8">
      <w:pPr>
        <w:numPr>
          <w:ilvl w:val="0"/>
          <w:numId w:val="2"/>
        </w:numPr>
        <w:spacing w:before="100" w:beforeAutospacing="1" w:after="100" w:afterAutospacing="1" w:line="240" w:lineRule="auto"/>
        <w:ind w:left="2225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Who became Prime Minister of Australia in October 1915?</w:t>
      </w:r>
    </w:p>
    <w:p w:rsidR="004B7DC8" w:rsidRPr="004B7DC8" w:rsidRDefault="004B7DC8" w:rsidP="004B7DC8">
      <w:pPr>
        <w:numPr>
          <w:ilvl w:val="0"/>
          <w:numId w:val="2"/>
        </w:numPr>
        <w:spacing w:before="100" w:beforeAutospacing="1" w:after="100" w:afterAutospacing="1" w:line="240" w:lineRule="auto"/>
        <w:ind w:left="2225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Why did he want to introduce conscription in Australia?</w:t>
      </w:r>
    </w:p>
    <w:p w:rsidR="004B7DC8" w:rsidRPr="004B7DC8" w:rsidRDefault="004B7DC8" w:rsidP="004B7DC8">
      <w:pPr>
        <w:numPr>
          <w:ilvl w:val="0"/>
          <w:numId w:val="2"/>
        </w:numPr>
        <w:spacing w:before="100" w:beforeAutospacing="1" w:after="100" w:afterAutospacing="1" w:line="240" w:lineRule="auto"/>
        <w:ind w:left="2225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When was the first referendum on conscription held? What was the result?</w:t>
      </w:r>
    </w:p>
    <w:p w:rsidR="004B7DC8" w:rsidRPr="004B7DC8" w:rsidRDefault="004B7DC8" w:rsidP="004B7DC8">
      <w:pPr>
        <w:numPr>
          <w:ilvl w:val="0"/>
          <w:numId w:val="2"/>
        </w:numPr>
        <w:spacing w:before="100" w:beforeAutospacing="1" w:after="100" w:afterAutospacing="1" w:line="240" w:lineRule="auto"/>
        <w:ind w:left="2225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When was the second referendum held? What was the result?</w:t>
      </w:r>
    </w:p>
    <w:p w:rsidR="004B7DC8" w:rsidRPr="004B7DC8" w:rsidRDefault="004B7DC8" w:rsidP="004B7DC8">
      <w:pPr>
        <w:numPr>
          <w:ilvl w:val="0"/>
          <w:numId w:val="2"/>
        </w:numPr>
        <w:spacing w:before="100" w:beforeAutospacing="1" w:after="100" w:afterAutospacing="1" w:line="240" w:lineRule="auto"/>
        <w:ind w:left="2225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Who supported the introduction of conscription? Why?</w:t>
      </w:r>
    </w:p>
    <w:p w:rsidR="004B7DC8" w:rsidRPr="004B7DC8" w:rsidRDefault="004B7DC8" w:rsidP="004B7DC8">
      <w:pPr>
        <w:numPr>
          <w:ilvl w:val="0"/>
          <w:numId w:val="2"/>
        </w:numPr>
        <w:spacing w:before="100" w:beforeAutospacing="1" w:after="100" w:afterAutospacing="1" w:line="240" w:lineRule="auto"/>
        <w:ind w:left="2225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Who opposed the introduction of conscription? Why?</w:t>
      </w:r>
    </w:p>
    <w:p w:rsidR="004B7DC8" w:rsidRPr="004B7DC8" w:rsidRDefault="004B7DC8" w:rsidP="004B7DC8">
      <w:pPr>
        <w:spacing w:after="0" w:line="240" w:lineRule="auto"/>
        <w:rPr>
          <w:rFonts w:ascii="Arial" w:eastAsia="Times New Roman" w:hAnsi="Arial" w:cs="Arial"/>
          <w:color w:val="000000"/>
          <w:sz w:val="12"/>
          <w:szCs w:val="12"/>
          <w:lang w:eastAsia="en-AU"/>
        </w:rPr>
      </w:pPr>
      <w:r w:rsidRPr="004B7DC8">
        <w:rPr>
          <w:rFonts w:ascii="Arial" w:eastAsia="Times New Roman" w:hAnsi="Arial" w:cs="Arial"/>
          <w:color w:val="000000"/>
          <w:sz w:val="12"/>
          <w:szCs w:val="12"/>
          <w:lang w:eastAsia="en-AU"/>
        </w:rPr>
        <w:pict>
          <v:rect id="_x0000_i1027" style="width:0;height:1.5pt" o:hralign="center" o:hrstd="t" o:hr="t" fillcolor="gray" stroked="f"/>
        </w:pict>
      </w:r>
    </w:p>
    <w:p w:rsidR="004B7DC8" w:rsidRPr="004B7DC8" w:rsidRDefault="004B7DC8" w:rsidP="004B7DC8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color w:val="000000"/>
          <w:sz w:val="12"/>
          <w:szCs w:val="12"/>
          <w:lang w:eastAsia="en-AU"/>
        </w:rPr>
        <w:br/>
      </w: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On the wiki is a selection of sources related to the conscription issue in Australia. Select TWO of the sources - one from each side of the debate. For each source answer the following:</w:t>
      </w: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</w:p>
    <w:p w:rsidR="004B7DC8" w:rsidRPr="004B7DC8" w:rsidRDefault="004B7DC8" w:rsidP="004B7DC8">
      <w:pPr>
        <w:numPr>
          <w:ilvl w:val="0"/>
          <w:numId w:val="3"/>
        </w:numPr>
        <w:spacing w:after="100" w:afterAutospacing="1" w:line="240" w:lineRule="auto"/>
        <w:ind w:left="2222" w:hanging="357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b/>
          <w:bCs/>
          <w:color w:val="0000FF"/>
          <w:sz w:val="20"/>
          <w:szCs w:val="20"/>
          <w:lang w:eastAsia="en-AU"/>
        </w:rPr>
        <w:t>Which side of the conscription issue is the source supporting?</w:t>
      </w:r>
    </w:p>
    <w:p w:rsidR="004B7DC8" w:rsidRPr="004B7DC8" w:rsidRDefault="004B7DC8" w:rsidP="004B7DC8">
      <w:pPr>
        <w:numPr>
          <w:ilvl w:val="0"/>
          <w:numId w:val="3"/>
        </w:numPr>
        <w:spacing w:before="100" w:beforeAutospacing="1" w:after="100" w:afterAutospacing="1" w:line="240" w:lineRule="auto"/>
        <w:ind w:left="2225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b/>
          <w:bCs/>
          <w:color w:val="0000FF"/>
          <w:sz w:val="20"/>
          <w:szCs w:val="20"/>
          <w:lang w:eastAsia="en-AU"/>
        </w:rPr>
        <w:t>How does the source attempt to persuade its audience?</w:t>
      </w:r>
    </w:p>
    <w:p w:rsidR="004B7DC8" w:rsidRPr="004B7DC8" w:rsidRDefault="004B7DC8" w:rsidP="004B7DC8">
      <w:pPr>
        <w:numPr>
          <w:ilvl w:val="0"/>
          <w:numId w:val="3"/>
        </w:numPr>
        <w:spacing w:before="100" w:beforeAutospacing="1" w:after="100" w:afterAutospacing="1" w:line="240" w:lineRule="auto"/>
        <w:ind w:left="2225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b/>
          <w:bCs/>
          <w:color w:val="0000FF"/>
          <w:sz w:val="20"/>
          <w:szCs w:val="20"/>
          <w:lang w:eastAsia="en-AU"/>
        </w:rPr>
        <w:t>What is the perspective of the source?</w:t>
      </w:r>
    </w:p>
    <w:p w:rsidR="004B7DC8" w:rsidRPr="004B7DC8" w:rsidRDefault="004B7DC8" w:rsidP="004B7DC8">
      <w:pPr>
        <w:numPr>
          <w:ilvl w:val="0"/>
          <w:numId w:val="3"/>
        </w:numPr>
        <w:spacing w:before="100" w:beforeAutospacing="1" w:after="100" w:afterAutospacing="1" w:line="240" w:lineRule="auto"/>
        <w:ind w:left="2225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b/>
          <w:bCs/>
          <w:color w:val="0000FF"/>
          <w:sz w:val="20"/>
          <w:szCs w:val="20"/>
          <w:lang w:eastAsia="en-AU"/>
        </w:rPr>
        <w:t>How does the perspective affect the reliability of the source?</w:t>
      </w:r>
    </w:p>
    <w:p w:rsidR="004B7DC8" w:rsidRPr="004B7DC8" w:rsidRDefault="004B7DC8" w:rsidP="004B7DC8">
      <w:pPr>
        <w:numPr>
          <w:ilvl w:val="0"/>
          <w:numId w:val="3"/>
        </w:numPr>
        <w:spacing w:before="100" w:beforeAutospacing="1" w:after="100" w:afterAutospacing="1" w:line="240" w:lineRule="auto"/>
        <w:ind w:left="2225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b/>
          <w:bCs/>
          <w:color w:val="0000FF"/>
          <w:sz w:val="20"/>
          <w:szCs w:val="20"/>
          <w:lang w:eastAsia="en-AU"/>
        </w:rPr>
        <w:t>How useful is this source for an historian studying the conscription issue in Australia?</w:t>
      </w:r>
    </w:p>
    <w:p w:rsidR="004B7DC8" w:rsidRPr="004B7DC8" w:rsidRDefault="004B7DC8" w:rsidP="004B7DC8">
      <w:pPr>
        <w:spacing w:after="0" w:line="240" w:lineRule="auto"/>
        <w:rPr>
          <w:rFonts w:ascii="Arial" w:eastAsia="Times New Roman" w:hAnsi="Arial" w:cs="Arial"/>
          <w:color w:val="000000"/>
          <w:sz w:val="12"/>
          <w:szCs w:val="12"/>
          <w:lang w:eastAsia="en-AU"/>
        </w:rPr>
      </w:pPr>
      <w:r w:rsidRPr="004B7DC8">
        <w:rPr>
          <w:rFonts w:ascii="Arial" w:eastAsia="Times New Roman" w:hAnsi="Arial" w:cs="Arial"/>
          <w:color w:val="000000"/>
          <w:sz w:val="12"/>
          <w:szCs w:val="12"/>
          <w:lang w:eastAsia="en-AU"/>
        </w:rPr>
        <w:pict>
          <v:rect id="_x0000_i1026" style="width:0;height:1.5pt" o:hralign="center" o:hrstd="t" o:hr="t" fillcolor="gray" stroked="f"/>
        </w:pict>
      </w:r>
    </w:p>
    <w:p w:rsidR="004B7DC8" w:rsidRPr="004B7DC8" w:rsidRDefault="004B7DC8" w:rsidP="004B7DC8">
      <w:pPr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AU"/>
        </w:rPr>
        <w:t>Write a response to the following question</w:t>
      </w:r>
      <w:proofErr w:type="gramStart"/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:</w:t>
      </w:r>
      <w:proofErr w:type="gramEnd"/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4B7DC8">
        <w:rPr>
          <w:rFonts w:ascii="Arial" w:eastAsia="Times New Roman" w:hAnsi="Arial" w:cs="Arial"/>
          <w:b/>
          <w:bCs/>
          <w:color w:val="FF0000"/>
          <w:sz w:val="20"/>
          <w:szCs w:val="20"/>
          <w:lang w:eastAsia="en-AU"/>
        </w:rPr>
        <w:t>How and why did the Conscription debate divide Australian society during World War One?</w:t>
      </w: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</w: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  <w:t xml:space="preserve">(You can use the following as a guide to structuring your answer so that you provide an </w:t>
      </w:r>
      <w:r w:rsidRPr="004B7DC8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AU"/>
        </w:rPr>
        <w:t>explanation</w:t>
      </w: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.)</w:t>
      </w: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  <w:t>The Prime Minister of Australia, Billy Hughes, wanted to bring in conscription in 1916 because....</w:t>
      </w:r>
    </w:p>
    <w:p w:rsidR="004B7DC8" w:rsidRPr="004B7DC8" w:rsidRDefault="004B7DC8" w:rsidP="004B7DC8">
      <w:pPr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 large number of groups in Australia agreed with the Prime Minister. Some of these were...           They supported him because...</w:t>
      </w: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br/>
        <w:t>However, many sections of society strongly opposed conscription. These included...            They opposed conscription because...</w:t>
      </w:r>
    </w:p>
    <w:p w:rsidR="004B7DC8" w:rsidRPr="004B7DC8" w:rsidRDefault="004B7DC8" w:rsidP="004B7DC8">
      <w:pPr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The debate became very heated. Some of the tactics used in anti-conscription propaganda included...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Pro-conscription propaganda also used emotive tactics such as...</w:t>
      </w:r>
    </w:p>
    <w:p w:rsidR="004B7DC8" w:rsidRPr="004B7DC8" w:rsidRDefault="004B7DC8" w:rsidP="004B7DC8">
      <w:pPr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The conscription debate had a strong impact on Hughes' party, the Australian </w:t>
      </w:r>
      <w:proofErr w:type="spellStart"/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Labor</w:t>
      </w:r>
      <w:proofErr w:type="spellEnd"/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Party, because...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</w:t>
      </w: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Australia was also split along religious lines. The Anglican </w:t>
      </w:r>
      <w:proofErr w:type="gramStart"/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church</w:t>
      </w:r>
      <w:proofErr w:type="gramEnd"/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 supported conscription, while Daniel </w:t>
      </w:r>
      <w:proofErr w:type="spellStart"/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Mannix</w:t>
      </w:r>
      <w:proofErr w:type="spellEnd"/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, the Catholic Archbishop of Melbourne, led the opposition to conscription because...</w:t>
      </w:r>
    </w:p>
    <w:p w:rsidR="008422B0" w:rsidRPr="004B7DC8" w:rsidRDefault="004B7DC8" w:rsidP="004B7DC8">
      <w:pPr>
        <w:rPr>
          <w:sz w:val="20"/>
          <w:szCs w:val="20"/>
        </w:rPr>
      </w:pP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Each of the conscription referendums, in 1916 and 1917, resulted in...</w:t>
      </w: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ab/>
        <w:t xml:space="preserve">Despite the victory of the... (anti-/pro- conscription groups)... </w:t>
      </w:r>
      <w:r>
        <w:rPr>
          <w:rFonts w:ascii="Arial" w:eastAsia="Times New Roman" w:hAnsi="Arial" w:cs="Arial"/>
          <w:color w:val="000000"/>
          <w:sz w:val="20"/>
          <w:szCs w:val="20"/>
          <w:lang w:eastAsia="en-AU"/>
        </w:rPr>
        <w:tab/>
      </w:r>
      <w:r w:rsidRPr="004B7DC8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Australian society was deeply divided by the issue.</w:t>
      </w:r>
    </w:p>
    <w:sectPr w:rsidR="008422B0" w:rsidRPr="004B7DC8" w:rsidSect="008C0DB6">
      <w:pgSz w:w="11906" w:h="16838"/>
      <w:pgMar w:top="851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01952"/>
    <w:multiLevelType w:val="multilevel"/>
    <w:tmpl w:val="24369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2045A7"/>
    <w:multiLevelType w:val="multilevel"/>
    <w:tmpl w:val="A37C5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681D40"/>
    <w:multiLevelType w:val="multilevel"/>
    <w:tmpl w:val="C5583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4B7DC8"/>
    <w:rsid w:val="004B7DC8"/>
    <w:rsid w:val="00593CD9"/>
    <w:rsid w:val="008422B0"/>
    <w:rsid w:val="008C0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2B0"/>
  </w:style>
  <w:style w:type="paragraph" w:styleId="Heading1">
    <w:name w:val="heading 1"/>
    <w:basedOn w:val="Normal"/>
    <w:link w:val="Heading1Char"/>
    <w:uiPriority w:val="9"/>
    <w:qFormat/>
    <w:rsid w:val="004B7D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7DC8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4B7DC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B7DC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77052">
          <w:marLeft w:val="150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0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8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2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4066">
          <w:marLeft w:val="150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43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6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25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23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331840">
          <w:marLeft w:val="150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48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1935</Characters>
  <Application>Microsoft Office Word</Application>
  <DocSecurity>0</DocSecurity>
  <Lines>16</Lines>
  <Paragraphs>4</Paragraphs>
  <ScaleCrop>false</ScaleCrop>
  <Company>St. Ursula's College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Ursula's College</dc:creator>
  <cp:keywords/>
  <dc:description/>
  <cp:lastModifiedBy>St. Ursula's College</cp:lastModifiedBy>
  <cp:revision>2</cp:revision>
  <dcterms:created xsi:type="dcterms:W3CDTF">2011-09-15T00:47:00Z</dcterms:created>
  <dcterms:modified xsi:type="dcterms:W3CDTF">2011-09-15T00:47:00Z</dcterms:modified>
</cp:coreProperties>
</file>